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sz w:val="44"/>
          <w:szCs w:val="44"/>
        </w:rPr>
      </w:pPr>
      <w:r>
        <w:rPr>
          <w:sz w:val="44"/>
          <w:szCs w:val="44"/>
        </w:rPr>
        <w:t>Střední lesnická škola nabízí k prodeji tento majetek:</w:t>
      </w:r>
    </w:p>
    <w:tbl>
      <w:tblPr>
        <w:tblStyle w:val="Mkatabulky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812"/>
        <w:gridCol w:w="2861"/>
        <w:gridCol w:w="1842"/>
        <w:gridCol w:w="1843"/>
        <w:gridCol w:w="704"/>
      </w:tblGrid>
      <w:tr>
        <w:trPr/>
        <w:tc>
          <w:tcPr>
            <w:tcW w:w="181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Calibri" w:cs=""/>
                <w:b/>
                <w:kern w:val="0"/>
                <w:sz w:val="24"/>
                <w:szCs w:val="24"/>
                <w:lang w:val="cs-CZ" w:eastAsia="en-US" w:bidi="ar-SA"/>
              </w:rPr>
              <w:t>Inv. číslo</w:t>
            </w:r>
          </w:p>
        </w:tc>
        <w:tc>
          <w:tcPr>
            <w:tcW w:w="286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Calibri" w:cs=""/>
                <w:b/>
                <w:kern w:val="0"/>
                <w:sz w:val="24"/>
                <w:szCs w:val="24"/>
                <w:lang w:val="cs-CZ" w:eastAsia="en-US" w:bidi="ar-SA"/>
              </w:rPr>
              <w:t>Název</w:t>
            </w:r>
          </w:p>
        </w:tc>
        <w:tc>
          <w:tcPr>
            <w:tcW w:w="184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Calibri" w:cs=""/>
                <w:b/>
                <w:kern w:val="0"/>
                <w:sz w:val="24"/>
                <w:szCs w:val="24"/>
                <w:lang w:val="cs-CZ" w:eastAsia="en-US" w:bidi="ar-SA"/>
              </w:rPr>
              <w:t>Datum pořízení</w:t>
            </w:r>
          </w:p>
        </w:tc>
        <w:tc>
          <w:tcPr>
            <w:tcW w:w="184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Calibri" w:cs=""/>
                <w:b/>
                <w:kern w:val="0"/>
                <w:sz w:val="24"/>
                <w:szCs w:val="24"/>
                <w:lang w:val="cs-CZ" w:eastAsia="en-US" w:bidi="ar-SA"/>
              </w:rPr>
              <w:t>Nejnižší cenová nabídka</w:t>
            </w:r>
          </w:p>
        </w:tc>
        <w:tc>
          <w:tcPr>
            <w:tcW w:w="70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Calibri" w:cs=""/>
                <w:b/>
                <w:kern w:val="0"/>
                <w:sz w:val="24"/>
                <w:szCs w:val="24"/>
                <w:lang w:val="cs-CZ" w:eastAsia="en-US" w:bidi="ar-SA"/>
              </w:rPr>
              <w:t>Ks</w:t>
            </w:r>
          </w:p>
        </w:tc>
      </w:tr>
      <w:tr>
        <w:trPr/>
        <w:tc>
          <w:tcPr>
            <w:tcW w:w="181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rFonts w:eastAsia="Calibri" w:cs=""/>
                <w:kern w:val="0"/>
                <w:sz w:val="24"/>
                <w:szCs w:val="24"/>
                <w:lang w:val="cs-CZ" w:eastAsia="en-US" w:bidi="ar-SA"/>
              </w:rPr>
              <w:t>DDHM 1101</w:t>
            </w:r>
          </w:p>
        </w:tc>
        <w:tc>
          <w:tcPr>
            <w:tcW w:w="286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rFonts w:eastAsia="Calibri" w:cs=""/>
                <w:kern w:val="0"/>
                <w:sz w:val="24"/>
                <w:szCs w:val="24"/>
                <w:lang w:val="cs-CZ" w:eastAsia="en-US" w:bidi="ar-SA"/>
              </w:rPr>
              <w:t>Vrtačka sloupová – bez ovládání</w:t>
            </w:r>
          </w:p>
        </w:tc>
        <w:tc>
          <w:tcPr>
            <w:tcW w:w="184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rFonts w:eastAsia="Calibri" w:cs=""/>
                <w:kern w:val="0"/>
                <w:sz w:val="24"/>
                <w:szCs w:val="24"/>
                <w:lang w:val="cs-CZ" w:eastAsia="en-US" w:bidi="ar-SA"/>
              </w:rPr>
              <w:t>23.10.2001</w:t>
            </w:r>
          </w:p>
        </w:tc>
        <w:tc>
          <w:tcPr>
            <w:tcW w:w="184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rFonts w:eastAsia="Calibri" w:cs=""/>
                <w:kern w:val="0"/>
                <w:sz w:val="24"/>
                <w:szCs w:val="24"/>
                <w:lang w:val="cs-CZ" w:eastAsia="en-US" w:bidi="ar-SA"/>
              </w:rPr>
              <w:t>2 000,00</w:t>
            </w:r>
          </w:p>
        </w:tc>
        <w:tc>
          <w:tcPr>
            <w:tcW w:w="70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rFonts w:eastAsia="Calibri" w:cs=""/>
                <w:kern w:val="0"/>
                <w:sz w:val="24"/>
                <w:szCs w:val="24"/>
                <w:lang w:val="cs-CZ" w:eastAsia="en-US" w:bidi="ar-SA"/>
              </w:rPr>
              <w:t>1</w:t>
            </w:r>
          </w:p>
        </w:tc>
      </w:tr>
    </w:tbl>
    <w:p>
      <w:pPr>
        <w:pStyle w:val="Normal"/>
        <w:jc w:val="center"/>
        <w:rPr>
          <w:sz w:val="44"/>
          <w:szCs w:val="44"/>
        </w:rPr>
      </w:pPr>
      <w:r>
        <w:rPr>
          <w:sz w:val="44"/>
          <w:szCs w:val="44"/>
        </w:rPr>
        <w:drawing>
          <wp:anchor behindDoc="1" distT="0" distB="0" distL="0" distR="0" simplePos="0" locked="0" layoutInCell="0" allowOverlap="1" relativeHeight="2">
            <wp:simplePos x="0" y="0"/>
            <wp:positionH relativeFrom="margin">
              <wp:align>center</wp:align>
            </wp:positionH>
            <wp:positionV relativeFrom="page">
              <wp:posOffset>2790825</wp:posOffset>
            </wp:positionV>
            <wp:extent cx="3743325" cy="2807970"/>
            <wp:effectExtent l="0" t="0" r="0" b="0"/>
            <wp:wrapNone/>
            <wp:docPr id="1" name="Obrázek 1" descr="C:\Users\Uzivatel\Desktop\DM Toužim - karty majetku\Dílny Toužim\P521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C:\Users\Uzivatel\Desktop\DM Toužim - karty majetku\Dílny Toužim\P5210733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708"/>
        <w:rPr/>
      </w:pPr>
      <w:r>
        <w:rPr/>
      </w:r>
    </w:p>
    <w:p>
      <w:pPr>
        <w:pStyle w:val="Normal"/>
        <w:ind w:firstLine="708"/>
        <w:rPr/>
      </w:pPr>
      <w:r>
        <w:rPr/>
      </w:r>
    </w:p>
    <w:tbl>
      <w:tblPr>
        <w:tblStyle w:val="Mkatabulky"/>
        <w:tblpPr w:bottomFromText="0" w:horzAnchor="margin" w:leftFromText="141" w:rightFromText="141" w:tblpX="0" w:tblpY="76" w:topFromText="0" w:vertAnchor="text"/>
        <w:tblW w:w="9062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812"/>
        <w:gridCol w:w="2861"/>
        <w:gridCol w:w="1842"/>
        <w:gridCol w:w="1843"/>
        <w:gridCol w:w="704"/>
      </w:tblGrid>
      <w:tr>
        <w:trPr/>
        <w:tc>
          <w:tcPr>
            <w:tcW w:w="181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Calibri" w:cs=""/>
                <w:b/>
                <w:kern w:val="0"/>
                <w:sz w:val="24"/>
                <w:szCs w:val="24"/>
                <w:lang w:val="cs-CZ" w:eastAsia="en-US" w:bidi="ar-SA"/>
              </w:rPr>
              <w:t>Inv. číslo</w:t>
            </w:r>
          </w:p>
        </w:tc>
        <w:tc>
          <w:tcPr>
            <w:tcW w:w="286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Calibri" w:cs=""/>
                <w:b/>
                <w:kern w:val="0"/>
                <w:sz w:val="24"/>
                <w:szCs w:val="24"/>
                <w:lang w:val="cs-CZ" w:eastAsia="en-US" w:bidi="ar-SA"/>
              </w:rPr>
              <w:t>Název</w:t>
            </w:r>
          </w:p>
        </w:tc>
        <w:tc>
          <w:tcPr>
            <w:tcW w:w="184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Calibri" w:cs=""/>
                <w:b/>
                <w:kern w:val="0"/>
                <w:sz w:val="24"/>
                <w:szCs w:val="24"/>
                <w:lang w:val="cs-CZ" w:eastAsia="en-US" w:bidi="ar-SA"/>
              </w:rPr>
              <w:t>Datum pořízení</w:t>
            </w:r>
          </w:p>
        </w:tc>
        <w:tc>
          <w:tcPr>
            <w:tcW w:w="184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Calibri" w:cs=""/>
                <w:b/>
                <w:kern w:val="0"/>
                <w:sz w:val="24"/>
                <w:szCs w:val="24"/>
                <w:lang w:val="cs-CZ" w:eastAsia="en-US" w:bidi="ar-SA"/>
              </w:rPr>
              <w:t>Nejnižší cenová nabídka</w:t>
            </w:r>
          </w:p>
        </w:tc>
        <w:tc>
          <w:tcPr>
            <w:tcW w:w="70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Calibri" w:cs=""/>
                <w:b/>
                <w:kern w:val="0"/>
                <w:sz w:val="24"/>
                <w:szCs w:val="24"/>
                <w:lang w:val="cs-CZ" w:eastAsia="en-US" w:bidi="ar-SA"/>
              </w:rPr>
              <w:t>Ks</w:t>
            </w:r>
          </w:p>
        </w:tc>
      </w:tr>
      <w:tr>
        <w:trPr/>
        <w:tc>
          <w:tcPr>
            <w:tcW w:w="181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rFonts w:eastAsia="Calibri" w:cs=""/>
                <w:kern w:val="0"/>
                <w:sz w:val="24"/>
                <w:szCs w:val="24"/>
                <w:lang w:val="cs-CZ" w:eastAsia="en-US" w:bidi="ar-SA"/>
              </w:rPr>
              <w:t>DHM2 1908</w:t>
            </w:r>
          </w:p>
        </w:tc>
        <w:tc>
          <w:tcPr>
            <w:tcW w:w="286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rFonts w:eastAsia="Calibri" w:cs=""/>
                <w:kern w:val="0"/>
                <w:sz w:val="24"/>
                <w:szCs w:val="24"/>
                <w:lang w:val="cs-CZ" w:eastAsia="en-US" w:bidi="ar-SA"/>
              </w:rPr>
              <w:t>Adaptéry k diagnostice ATAL</w:t>
            </w:r>
          </w:p>
        </w:tc>
        <w:tc>
          <w:tcPr>
            <w:tcW w:w="184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rFonts w:eastAsia="Calibri" w:cs=""/>
                <w:kern w:val="0"/>
                <w:sz w:val="24"/>
                <w:szCs w:val="24"/>
                <w:lang w:val="cs-CZ" w:eastAsia="en-US" w:bidi="ar-SA"/>
              </w:rPr>
              <w:t>18.2.2005</w:t>
            </w:r>
          </w:p>
        </w:tc>
        <w:tc>
          <w:tcPr>
            <w:tcW w:w="184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rFonts w:eastAsia="Calibri" w:cs=""/>
                <w:kern w:val="0"/>
                <w:sz w:val="24"/>
                <w:szCs w:val="24"/>
                <w:lang w:val="cs-CZ" w:eastAsia="en-US" w:bidi="ar-SA"/>
              </w:rPr>
              <w:t>700,00</w:t>
            </w:r>
          </w:p>
        </w:tc>
        <w:tc>
          <w:tcPr>
            <w:tcW w:w="70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rFonts w:eastAsia="Calibri" w:cs=""/>
                <w:kern w:val="0"/>
                <w:sz w:val="24"/>
                <w:szCs w:val="24"/>
                <w:lang w:val="cs-CZ" w:eastAsia="en-US" w:bidi="ar-SA"/>
              </w:rPr>
              <w:t>1</w:t>
            </w:r>
          </w:p>
        </w:tc>
      </w:tr>
    </w:tbl>
    <w:p>
      <w:pPr>
        <w:pStyle w:val="Normal"/>
        <w:ind w:firstLine="708"/>
        <w:rPr/>
      </w:pPr>
      <w:r>
        <w:rPr/>
        <w:drawing>
          <wp:anchor behindDoc="1" distT="0" distB="0" distL="0" distR="0" simplePos="0" locked="0" layoutInCell="0" allowOverlap="1" relativeHeight="5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571875" cy="2679065"/>
            <wp:effectExtent l="0" t="0" r="0" b="0"/>
            <wp:wrapNone/>
            <wp:docPr id="2" name="Obrázek 30" descr="C:\Users\Uzivatel\Desktop\DM Toužim - karty majetku\Dílny Toužim\P521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30" descr="C:\Users\Uzivatel\Desktop\DM Toužim - karty majetku\Dílny Toužim\P5210783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tabs>
          <w:tab w:val="clear" w:pos="708"/>
          <w:tab w:val="left" w:pos="915" w:leader="none"/>
        </w:tabs>
        <w:rPr/>
      </w:pPr>
      <w:r>
        <w:rPr/>
        <w:tab/>
      </w:r>
    </w:p>
    <w:p>
      <w:pPr>
        <w:pStyle w:val="Normal"/>
        <w:tabs>
          <w:tab w:val="clear" w:pos="708"/>
          <w:tab w:val="left" w:pos="915" w:leader="none"/>
        </w:tabs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Style w:val="Mkatabulky"/>
        <w:tblpPr w:vertAnchor="text" w:horzAnchor="margin" w:leftFromText="141" w:rightFromText="141" w:tblpX="0" w:tblpY="-80"/>
        <w:tblW w:w="9062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812"/>
        <w:gridCol w:w="2861"/>
        <w:gridCol w:w="1842"/>
        <w:gridCol w:w="1843"/>
        <w:gridCol w:w="704"/>
      </w:tblGrid>
      <w:tr>
        <w:trPr/>
        <w:tc>
          <w:tcPr>
            <w:tcW w:w="181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Calibri" w:cs=""/>
                <w:b/>
                <w:kern w:val="0"/>
                <w:sz w:val="24"/>
                <w:szCs w:val="24"/>
                <w:lang w:val="cs-CZ" w:eastAsia="en-US" w:bidi="ar-SA"/>
              </w:rPr>
              <w:t>Inv. číslo</w:t>
            </w:r>
          </w:p>
        </w:tc>
        <w:tc>
          <w:tcPr>
            <w:tcW w:w="286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Calibri" w:cs=""/>
                <w:b/>
                <w:kern w:val="0"/>
                <w:sz w:val="24"/>
                <w:szCs w:val="24"/>
                <w:lang w:val="cs-CZ" w:eastAsia="en-US" w:bidi="ar-SA"/>
              </w:rPr>
              <w:t>Název</w:t>
            </w:r>
          </w:p>
        </w:tc>
        <w:tc>
          <w:tcPr>
            <w:tcW w:w="184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Calibri" w:cs=""/>
                <w:b/>
                <w:kern w:val="0"/>
                <w:sz w:val="24"/>
                <w:szCs w:val="24"/>
                <w:lang w:val="cs-CZ" w:eastAsia="en-US" w:bidi="ar-SA"/>
              </w:rPr>
              <w:t>Datum pořízení</w:t>
            </w:r>
          </w:p>
        </w:tc>
        <w:tc>
          <w:tcPr>
            <w:tcW w:w="184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Calibri" w:cs=""/>
                <w:b/>
                <w:kern w:val="0"/>
                <w:sz w:val="24"/>
                <w:szCs w:val="24"/>
                <w:lang w:val="cs-CZ" w:eastAsia="en-US" w:bidi="ar-SA"/>
              </w:rPr>
              <w:t>Nejnižší cenová nabídka</w:t>
            </w:r>
          </w:p>
        </w:tc>
        <w:tc>
          <w:tcPr>
            <w:tcW w:w="70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Calibri" w:cs=""/>
                <w:b/>
                <w:kern w:val="0"/>
                <w:sz w:val="24"/>
                <w:szCs w:val="24"/>
                <w:lang w:val="cs-CZ" w:eastAsia="en-US" w:bidi="ar-SA"/>
              </w:rPr>
              <w:t>Ks</w:t>
            </w:r>
          </w:p>
        </w:tc>
      </w:tr>
      <w:tr>
        <w:trPr/>
        <w:tc>
          <w:tcPr>
            <w:tcW w:w="181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rFonts w:eastAsia="Calibri" w:cs=""/>
                <w:kern w:val="0"/>
                <w:sz w:val="24"/>
                <w:szCs w:val="24"/>
                <w:lang w:val="cs-CZ" w:eastAsia="en-US" w:bidi="ar-SA"/>
              </w:rPr>
              <w:t>DDHM 1480</w:t>
            </w:r>
          </w:p>
        </w:tc>
        <w:tc>
          <w:tcPr>
            <w:tcW w:w="286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rFonts w:eastAsia="Calibri" w:cs=""/>
                <w:kern w:val="0"/>
                <w:sz w:val="24"/>
                <w:szCs w:val="24"/>
                <w:lang w:val="cs-CZ" w:eastAsia="en-US" w:bidi="ar-SA"/>
              </w:rPr>
              <w:t>Odkládací stolek</w:t>
            </w:r>
          </w:p>
        </w:tc>
        <w:tc>
          <w:tcPr>
            <w:tcW w:w="184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rFonts w:eastAsia="Calibri" w:cs=""/>
                <w:kern w:val="0"/>
                <w:sz w:val="24"/>
                <w:szCs w:val="24"/>
                <w:lang w:val="cs-CZ" w:eastAsia="en-US" w:bidi="ar-SA"/>
              </w:rPr>
              <w:t>12.11.2001</w:t>
            </w:r>
          </w:p>
        </w:tc>
        <w:tc>
          <w:tcPr>
            <w:tcW w:w="184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rFonts w:eastAsia="Calibri" w:cs=""/>
                <w:kern w:val="0"/>
                <w:sz w:val="24"/>
                <w:szCs w:val="24"/>
                <w:lang w:val="cs-CZ" w:eastAsia="en-US" w:bidi="ar-SA"/>
              </w:rPr>
              <w:t>460,00</w:t>
            </w:r>
          </w:p>
        </w:tc>
        <w:tc>
          <w:tcPr>
            <w:tcW w:w="70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rFonts w:eastAsia="Calibri" w:cs=""/>
                <w:kern w:val="0"/>
                <w:sz w:val="24"/>
                <w:szCs w:val="24"/>
                <w:lang w:val="cs-CZ" w:eastAsia="en-US" w:bidi="ar-SA"/>
              </w:rPr>
              <w:t>1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drawing>
          <wp:anchor behindDoc="1" distT="0" distB="0" distL="0" distR="0" simplePos="0" locked="0" layoutInCell="0" allowOverlap="1" relativeHeight="3">
            <wp:simplePos x="0" y="0"/>
            <wp:positionH relativeFrom="margin">
              <wp:align>center</wp:align>
            </wp:positionH>
            <wp:positionV relativeFrom="page">
              <wp:posOffset>2095500</wp:posOffset>
            </wp:positionV>
            <wp:extent cx="4724400" cy="3543935"/>
            <wp:effectExtent l="0" t="0" r="0" b="0"/>
            <wp:wrapNone/>
            <wp:docPr id="3" name="Obrázek 12" descr="C:\Users\Uzivatel\Desktop\DM Toužim - karty majetku\Dílny Toužim\P521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12" descr="C:\Users\Uzivatel\Desktop\DM Toužim - karty majetku\Dílny Toužim\P521076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cs-CZ"/>
        </w:rPr>
        <w:t xml:space="preserve">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Style w:val="Mkatabulky"/>
        <w:tblpPr w:bottomFromText="0" w:horzAnchor="margin" w:leftFromText="141" w:rightFromText="141" w:tblpX="0" w:tblpY="39" w:topFromText="0" w:vertAnchor="text"/>
        <w:tblW w:w="9062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812"/>
        <w:gridCol w:w="2861"/>
        <w:gridCol w:w="1842"/>
        <w:gridCol w:w="1843"/>
        <w:gridCol w:w="704"/>
      </w:tblGrid>
      <w:tr>
        <w:trPr/>
        <w:tc>
          <w:tcPr>
            <w:tcW w:w="181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Calibri" w:cs=""/>
                <w:b/>
                <w:kern w:val="0"/>
                <w:sz w:val="24"/>
                <w:szCs w:val="24"/>
                <w:lang w:val="cs-CZ" w:eastAsia="en-US" w:bidi="ar-SA"/>
              </w:rPr>
              <w:t>Inv. číslo</w:t>
            </w:r>
          </w:p>
        </w:tc>
        <w:tc>
          <w:tcPr>
            <w:tcW w:w="286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Calibri" w:cs=""/>
                <w:b/>
                <w:kern w:val="0"/>
                <w:sz w:val="24"/>
                <w:szCs w:val="24"/>
                <w:lang w:val="cs-CZ" w:eastAsia="en-US" w:bidi="ar-SA"/>
              </w:rPr>
              <w:t>Název</w:t>
            </w:r>
          </w:p>
        </w:tc>
        <w:tc>
          <w:tcPr>
            <w:tcW w:w="184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Calibri" w:cs=""/>
                <w:b/>
                <w:kern w:val="0"/>
                <w:sz w:val="24"/>
                <w:szCs w:val="24"/>
                <w:lang w:val="cs-CZ" w:eastAsia="en-US" w:bidi="ar-SA"/>
              </w:rPr>
              <w:t>Datum pořízení</w:t>
            </w:r>
          </w:p>
        </w:tc>
        <w:tc>
          <w:tcPr>
            <w:tcW w:w="184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Calibri" w:cs=""/>
                <w:b/>
                <w:kern w:val="0"/>
                <w:sz w:val="24"/>
                <w:szCs w:val="24"/>
                <w:lang w:val="cs-CZ" w:eastAsia="en-US" w:bidi="ar-SA"/>
              </w:rPr>
              <w:t>Nejnižší cenová nabídka</w:t>
            </w:r>
          </w:p>
        </w:tc>
        <w:tc>
          <w:tcPr>
            <w:tcW w:w="70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Calibri" w:cs=""/>
                <w:b/>
                <w:kern w:val="0"/>
                <w:sz w:val="24"/>
                <w:szCs w:val="24"/>
                <w:lang w:val="cs-CZ" w:eastAsia="en-US" w:bidi="ar-SA"/>
              </w:rPr>
              <w:t>Ks</w:t>
            </w:r>
          </w:p>
        </w:tc>
      </w:tr>
      <w:tr>
        <w:trPr/>
        <w:tc>
          <w:tcPr>
            <w:tcW w:w="181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rFonts w:eastAsia="Calibri" w:cs=""/>
                <w:kern w:val="0"/>
                <w:sz w:val="24"/>
                <w:szCs w:val="24"/>
                <w:lang w:val="cs-CZ" w:eastAsia="en-US" w:bidi="ar-SA"/>
              </w:rPr>
              <w:t>DHM2 6465</w:t>
            </w:r>
          </w:p>
        </w:tc>
        <w:tc>
          <w:tcPr>
            <w:tcW w:w="286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rFonts w:eastAsia="Calibri" w:cs=""/>
                <w:kern w:val="0"/>
                <w:sz w:val="24"/>
                <w:szCs w:val="24"/>
                <w:lang w:val="cs-CZ" w:eastAsia="en-US" w:bidi="ar-SA"/>
              </w:rPr>
              <w:t>Dvousloupový zvedák 242-PE</w:t>
            </w:r>
          </w:p>
        </w:tc>
        <w:tc>
          <w:tcPr>
            <w:tcW w:w="184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rFonts w:eastAsia="Calibri" w:cs=""/>
                <w:kern w:val="0"/>
                <w:sz w:val="24"/>
                <w:szCs w:val="24"/>
                <w:lang w:val="cs-CZ" w:eastAsia="en-US" w:bidi="ar-SA"/>
              </w:rPr>
              <w:t>19.2.2016</w:t>
            </w:r>
          </w:p>
        </w:tc>
        <w:tc>
          <w:tcPr>
            <w:tcW w:w="184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rFonts w:eastAsia="Calibri" w:cs=""/>
                <w:kern w:val="0"/>
                <w:sz w:val="24"/>
                <w:szCs w:val="24"/>
                <w:lang w:val="cs-CZ" w:eastAsia="en-US" w:bidi="ar-SA"/>
              </w:rPr>
              <w:t>27 600,00</w:t>
            </w:r>
          </w:p>
        </w:tc>
        <w:tc>
          <w:tcPr>
            <w:tcW w:w="70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rFonts w:eastAsia="Calibri" w:cs=""/>
                <w:kern w:val="0"/>
                <w:sz w:val="24"/>
                <w:szCs w:val="24"/>
                <w:lang w:val="cs-CZ" w:eastAsia="en-US" w:bidi="ar-SA"/>
              </w:rPr>
              <w:t>1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1" distT="0" distB="0" distL="0" distR="0" simplePos="0" locked="0" layoutInCell="0" allowOverlap="1" relativeHeight="4">
            <wp:simplePos x="0" y="0"/>
            <wp:positionH relativeFrom="margin">
              <wp:align>center</wp:align>
            </wp:positionH>
            <wp:positionV relativeFrom="page">
              <wp:posOffset>7077075</wp:posOffset>
            </wp:positionV>
            <wp:extent cx="3667125" cy="2750820"/>
            <wp:effectExtent l="0" t="0" r="0" b="0"/>
            <wp:wrapNone/>
            <wp:docPr id="4" name="Obrázek 28" descr="C:\Users\Uzivatel\Desktop\DM Toužim - karty majetku\Dílny Toužim\P521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28" descr="C:\Users\Uzivatel\Desktop\DM Toužim - karty majetku\Dílny Toužim\P521083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Style w:val="Mkatabulky"/>
        <w:tblpPr w:bottomFromText="0" w:horzAnchor="margin" w:leftFromText="141" w:rightFromText="141" w:tblpX="0" w:tblpY="234" w:topFromText="0" w:vertAnchor="text"/>
        <w:tblW w:w="9062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812"/>
        <w:gridCol w:w="2861"/>
        <w:gridCol w:w="1842"/>
        <w:gridCol w:w="1843"/>
        <w:gridCol w:w="704"/>
      </w:tblGrid>
      <w:tr>
        <w:trPr/>
        <w:tc>
          <w:tcPr>
            <w:tcW w:w="181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Calibri" w:cs=""/>
                <w:b/>
                <w:kern w:val="0"/>
                <w:sz w:val="24"/>
                <w:szCs w:val="24"/>
                <w:lang w:val="cs-CZ" w:eastAsia="en-US" w:bidi="ar-SA"/>
              </w:rPr>
              <w:t>Inv. číslo</w:t>
            </w:r>
          </w:p>
        </w:tc>
        <w:tc>
          <w:tcPr>
            <w:tcW w:w="286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Calibri" w:cs=""/>
                <w:b/>
                <w:kern w:val="0"/>
                <w:sz w:val="24"/>
                <w:szCs w:val="24"/>
                <w:lang w:val="cs-CZ" w:eastAsia="en-US" w:bidi="ar-SA"/>
              </w:rPr>
              <w:t>Název</w:t>
            </w:r>
          </w:p>
        </w:tc>
        <w:tc>
          <w:tcPr>
            <w:tcW w:w="184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Calibri" w:cs=""/>
                <w:b/>
                <w:kern w:val="0"/>
                <w:sz w:val="24"/>
                <w:szCs w:val="24"/>
                <w:lang w:val="cs-CZ" w:eastAsia="en-US" w:bidi="ar-SA"/>
              </w:rPr>
              <w:t>Datum pořízení</w:t>
            </w:r>
          </w:p>
        </w:tc>
        <w:tc>
          <w:tcPr>
            <w:tcW w:w="184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Calibri" w:cs=""/>
                <w:b/>
                <w:kern w:val="0"/>
                <w:sz w:val="24"/>
                <w:szCs w:val="24"/>
                <w:lang w:val="cs-CZ" w:eastAsia="en-US" w:bidi="ar-SA"/>
              </w:rPr>
              <w:t>Nejnižší cenová nabídka</w:t>
            </w:r>
          </w:p>
        </w:tc>
        <w:tc>
          <w:tcPr>
            <w:tcW w:w="70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Calibri" w:cs=""/>
                <w:b/>
                <w:kern w:val="0"/>
                <w:sz w:val="24"/>
                <w:szCs w:val="24"/>
                <w:lang w:val="cs-CZ" w:eastAsia="en-US" w:bidi="ar-SA"/>
              </w:rPr>
              <w:t>Ks</w:t>
            </w:r>
          </w:p>
        </w:tc>
      </w:tr>
      <w:tr>
        <w:trPr/>
        <w:tc>
          <w:tcPr>
            <w:tcW w:w="181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rFonts w:eastAsia="Calibri" w:cs=""/>
                <w:kern w:val="0"/>
                <w:sz w:val="24"/>
                <w:szCs w:val="24"/>
                <w:lang w:val="cs-CZ" w:eastAsia="en-US" w:bidi="ar-SA"/>
              </w:rPr>
              <w:t>DHM2 6651</w:t>
            </w:r>
          </w:p>
        </w:tc>
        <w:tc>
          <w:tcPr>
            <w:tcW w:w="286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rFonts w:eastAsia="Calibri" w:cs=""/>
                <w:kern w:val="0"/>
                <w:sz w:val="24"/>
                <w:szCs w:val="24"/>
                <w:lang w:val="cs-CZ" w:eastAsia="en-US" w:bidi="ar-SA"/>
              </w:rPr>
              <w:t>Dvousloupový zvedák ART 199/TE</w:t>
            </w:r>
          </w:p>
        </w:tc>
        <w:tc>
          <w:tcPr>
            <w:tcW w:w="184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rFonts w:eastAsia="Calibri" w:cs=""/>
                <w:kern w:val="0"/>
                <w:sz w:val="24"/>
                <w:szCs w:val="24"/>
                <w:lang w:val="cs-CZ" w:eastAsia="en-US" w:bidi="ar-SA"/>
              </w:rPr>
              <w:t>18.2.2005</w:t>
            </w:r>
          </w:p>
        </w:tc>
        <w:tc>
          <w:tcPr>
            <w:tcW w:w="184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rFonts w:eastAsia="Calibri" w:cs=""/>
                <w:kern w:val="0"/>
                <w:sz w:val="24"/>
                <w:szCs w:val="24"/>
                <w:lang w:val="cs-CZ" w:eastAsia="en-US" w:bidi="ar-SA"/>
              </w:rPr>
              <w:t>24 850,00</w:t>
            </w:r>
          </w:p>
        </w:tc>
        <w:tc>
          <w:tcPr>
            <w:tcW w:w="70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rFonts w:eastAsia="Calibri" w:cs=""/>
                <w:kern w:val="0"/>
                <w:sz w:val="24"/>
                <w:szCs w:val="24"/>
                <w:lang w:val="cs-CZ" w:eastAsia="en-US" w:bidi="ar-SA"/>
              </w:rPr>
              <w:t>1</w:t>
            </w:r>
          </w:p>
        </w:tc>
      </w:tr>
    </w:tbl>
    <w:p>
      <w:pPr>
        <w:pStyle w:val="Normal"/>
        <w:spacing w:before="0" w:after="160"/>
        <w:ind w:firstLine="708"/>
        <w:rPr/>
      </w:pPr>
      <w:r>
        <w:rPr/>
        <w:drawing>
          <wp:anchor behindDoc="1" distT="0" distB="0" distL="0" distR="0" simplePos="0" locked="0" layoutInCell="0" allowOverlap="1" relativeHeight="6">
            <wp:simplePos x="0" y="0"/>
            <wp:positionH relativeFrom="margin">
              <wp:align>right</wp:align>
            </wp:positionH>
            <wp:positionV relativeFrom="page">
              <wp:posOffset>2381250</wp:posOffset>
            </wp:positionV>
            <wp:extent cx="5760720" cy="4324985"/>
            <wp:effectExtent l="0" t="0" r="0" b="0"/>
            <wp:wrapNone/>
            <wp:docPr id="5" name="Obrázek 3" descr="C:\Users\Uzivatel\Desktop\172431865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3" descr="C:\Users\Uzivatel\Desktop\172431865094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7"/>
      <w:type w:val="nextPage"/>
      <w:pgSz w:w="11906" w:h="16838"/>
      <w:pgMar w:left="1417" w:right="1417" w:gutter="0" w:header="0" w:top="1417" w:footer="708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Segoe U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Zpat"/>
      <w:rPr/>
    </w:pPr>
    <w:r>
      <w:rPr/>
    </w:r>
  </w:p>
  <w:p>
    <w:pPr>
      <w:pStyle w:val="Zpat"/>
      <w:rPr/>
    </w:pPr>
    <w:r>
      <w:rPr/>
    </w:r>
  </w:p>
  <w:p>
    <w:pPr>
      <w:pStyle w:val="Zpat"/>
      <w:rPr/>
    </w:pPr>
    <w:r>
      <w:rPr/>
    </w:r>
  </w:p>
</w:ft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cs-CZ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cs-CZ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hlavChar" w:customStyle="1">
    <w:name w:val="Záhlaví Char"/>
    <w:basedOn w:val="DefaultParagraphFont"/>
    <w:uiPriority w:val="99"/>
    <w:qFormat/>
    <w:rsid w:val="00cc7a4b"/>
    <w:rPr/>
  </w:style>
  <w:style w:type="character" w:styleId="ZpatChar" w:customStyle="1">
    <w:name w:val="Zápatí Char"/>
    <w:basedOn w:val="DefaultParagraphFont"/>
    <w:uiPriority w:val="99"/>
    <w:qFormat/>
    <w:rsid w:val="00cc7a4b"/>
    <w:rPr/>
  </w:style>
  <w:style w:type="character" w:styleId="TextbublinyChar" w:customStyle="1">
    <w:name w:val="Text bubliny Char"/>
    <w:basedOn w:val="DefaultParagraphFont"/>
    <w:link w:val="BalloonText"/>
    <w:uiPriority w:val="99"/>
    <w:semiHidden/>
    <w:qFormat/>
    <w:rsid w:val="002e61ba"/>
    <w:rPr>
      <w:rFonts w:ascii="Segoe UI" w:hAnsi="Segoe UI" w:cs="Segoe UI"/>
      <w:sz w:val="18"/>
      <w:szCs w:val="18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Lucida Sans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c02fca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cs-CZ"/>
    </w:rPr>
  </w:style>
  <w:style w:type="paragraph" w:styleId="Zhlavazpat">
    <w:name w:val="Záhlaví a zápatí"/>
    <w:basedOn w:val="Normal"/>
    <w:qFormat/>
    <w:pPr/>
    <w:rPr/>
  </w:style>
  <w:style w:type="paragraph" w:styleId="Zhlav">
    <w:name w:val="Header"/>
    <w:basedOn w:val="Normal"/>
    <w:link w:val="ZhlavChar"/>
    <w:uiPriority w:val="99"/>
    <w:unhideWhenUsed/>
    <w:rsid w:val="00cc7a4b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Zpat">
    <w:name w:val="Footer"/>
    <w:basedOn w:val="Normal"/>
    <w:link w:val="ZpatChar"/>
    <w:uiPriority w:val="99"/>
    <w:unhideWhenUsed/>
    <w:rsid w:val="00cc7a4b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bublinyChar"/>
    <w:uiPriority w:val="99"/>
    <w:semiHidden/>
    <w:unhideWhenUsed/>
    <w:qFormat/>
    <w:rsid w:val="002e61ba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Obsahrmce">
    <w:name w:val="Obsah rámc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Mkatabulky">
    <w:name w:val="Table Grid"/>
    <w:basedOn w:val="Normlntabulka"/>
    <w:uiPriority w:val="39"/>
    <w:rsid w:val="00c02fc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560CA-FD7A-43A9-8F7D-8BC76B118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Application>LibreOffice/7.5.5.2$Windows_X86_64 LibreOffice_project/ca8fe7424262805f223b9a2334bc7181abbcbf5e</Application>
  <AppVersion>15.0000</AppVersion>
  <Pages>3</Pages>
  <Words>98</Words>
  <Characters>541</Characters>
  <CharactersWithSpaces>591</CharactersWithSpaces>
  <Paragraphs>53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2024-06-24T08:22:00Z</dcterms:created>
  <dc:creator>Riesová</dc:creator>
  <dc:description/>
  <dc:language>cs-CZ</dc:language>
  <cp:lastModifiedBy/>
  <cp:lastPrinted>2024-06-24T10:21:00Z</cp:lastPrinted>
  <dcterms:modified xsi:type="dcterms:W3CDTF">2024-08-22T18:07:02Z</dcterms:modified>
  <cp:revision>18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